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240"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170"/>
        <w:gridCol w:w="1080"/>
        <w:gridCol w:w="1080"/>
        <w:gridCol w:w="1080"/>
        <w:gridCol w:w="1080"/>
        <w:gridCol w:w="963"/>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59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榛戜綋" w:cs="Times New Roman"/>
                <w:color w:val="000000"/>
                <w:sz w:val="24"/>
                <w:szCs w:val="24"/>
              </w:rPr>
            </w:pPr>
            <w:r>
              <w:rPr>
                <w:rFonts w:hint="default" w:ascii="Times New Roman" w:hAnsi="Times New Roman" w:eastAsia="黑体" w:cs="Times New Roman"/>
                <w:sz w:val="30"/>
                <w:szCs w:val="30"/>
              </w:rPr>
              <w:t>附件1</w:t>
            </w:r>
          </w:p>
        </w:tc>
        <w:tc>
          <w:tcPr>
            <w:tcW w:w="117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瀹嬩綋" w:cs="Times New Roman"/>
                <w:color w:val="000000"/>
                <w:sz w:val="24"/>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瀹嬩綋" w:cs="Times New Roman"/>
                <w:color w:val="000000"/>
                <w:sz w:val="24"/>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瀹嬩綋" w:cs="Times New Roman"/>
                <w:color w:val="000000"/>
                <w:sz w:val="24"/>
                <w:szCs w:val="24"/>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瀹嬩綋" w:cs="Times New Roman"/>
                <w:color w:val="000000"/>
                <w:sz w:val="24"/>
                <w:szCs w:val="24"/>
              </w:rPr>
            </w:pPr>
          </w:p>
        </w:tc>
        <w:tc>
          <w:tcPr>
            <w:tcW w:w="963"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瀹嬩綋" w:cs="Times New Roman"/>
                <w:color w:val="000000"/>
                <w:sz w:val="24"/>
                <w:szCs w:val="24"/>
              </w:rPr>
            </w:pPr>
          </w:p>
        </w:tc>
        <w:tc>
          <w:tcPr>
            <w:tcW w:w="1197"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瀹嬩綋"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9240" w:type="dxa"/>
            <w:gridSpan w:val="8"/>
            <w:tcBorders>
              <w:top w:val="nil"/>
              <w:left w:val="nil"/>
              <w:bottom w:val="nil"/>
              <w:right w:val="nil"/>
              <w:tl2br w:val="nil"/>
              <w:tr2bl w:val="nil"/>
            </w:tcBorders>
            <w:noWrap w:val="0"/>
            <w:vAlign w:val="top"/>
          </w:tcPr>
          <w:p>
            <w:pPr>
              <w:spacing w:beforeLines="0" w:afterLines="0"/>
              <w:jc w:val="center"/>
              <w:rPr>
                <w:rFonts w:hint="default" w:ascii="Times New Roman" w:hAnsi="Times New Roman" w:eastAsia="鏂规灏忔爣瀹嬬畝浣�" w:cs="Times New Roman"/>
                <w:color w:val="000000"/>
                <w:sz w:val="40"/>
                <w:szCs w:val="24"/>
              </w:rPr>
            </w:pPr>
            <w:r>
              <w:rPr>
                <w:rFonts w:hint="default" w:ascii="Times New Roman" w:hAnsi="Times New Roman" w:eastAsia="方正小标宋简体" w:cs="Times New Roman"/>
                <w:color w:val="000000"/>
                <w:sz w:val="40"/>
                <w:szCs w:val="24"/>
              </w:rPr>
              <w:t>招标事项审批部门核准意见表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9240" w:type="dxa"/>
            <w:gridSpan w:val="8"/>
            <w:tcBorders>
              <w:top w:val="nil"/>
              <w:left w:val="nil"/>
              <w:bottom w:val="nil"/>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浠垮畫_GB2312" w:cs="Times New Roman"/>
                <w:color w:val="000000"/>
                <w:sz w:val="24"/>
                <w:szCs w:val="24"/>
              </w:rPr>
            </w:pPr>
            <w:r>
              <w:rPr>
                <w:rFonts w:hint="default" w:ascii="Times New Roman" w:hAnsi="Times New Roman" w:eastAsia="仿宋_GB2312" w:cs="Times New Roman"/>
                <w:color w:val="000000"/>
                <w:sz w:val="32"/>
                <w:szCs w:val="32"/>
              </w:rPr>
              <w:t>项目名称：</w:t>
            </w:r>
            <w:r>
              <w:rPr>
                <w:rFonts w:hint="default" w:ascii="Times New Roman" w:hAnsi="Times New Roman" w:eastAsia="仿宋_GB2312" w:cs="Times New Roman"/>
                <w:b w:val="0"/>
                <w:bCs w:val="0"/>
                <w:sz w:val="32"/>
                <w:szCs w:val="22"/>
                <w:highlight w:val="none"/>
                <w:lang w:val="en-US" w:eastAsia="zh-CN"/>
              </w:rPr>
              <w:t>松原识能40万千瓦风电项目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trPr>
        <w:tc>
          <w:tcPr>
            <w:tcW w:w="1590" w:type="dxa"/>
            <w:tcBorders>
              <w:top w:val="single" w:color="auto" w:sz="6" w:space="0"/>
              <w:left w:val="single" w:color="auto" w:sz="6" w:space="0"/>
              <w:bottom w:val="nil"/>
              <w:right w:val="nil"/>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浠垮畫_GB2312" w:cs="Times New Roman"/>
                <w:color w:val="000000"/>
                <w:sz w:val="28"/>
                <w:szCs w:val="28"/>
              </w:rPr>
            </w:pPr>
          </w:p>
        </w:tc>
        <w:tc>
          <w:tcPr>
            <w:tcW w:w="225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招标范围</w:t>
            </w:r>
          </w:p>
        </w:tc>
        <w:tc>
          <w:tcPr>
            <w:tcW w:w="216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招标组织形式</w:t>
            </w:r>
          </w:p>
        </w:tc>
        <w:tc>
          <w:tcPr>
            <w:tcW w:w="204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招标方式</w:t>
            </w:r>
          </w:p>
        </w:tc>
        <w:tc>
          <w:tcPr>
            <w:tcW w:w="1197" w:type="dxa"/>
            <w:tcBorders>
              <w:top w:val="single" w:color="auto" w:sz="6" w:space="0"/>
              <w:left w:val="nil"/>
              <w:bottom w:val="nil"/>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不采用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exact"/>
        </w:trPr>
        <w:tc>
          <w:tcPr>
            <w:tcW w:w="1590" w:type="dxa"/>
            <w:tcBorders>
              <w:top w:val="nil"/>
              <w:left w:val="single" w:color="auto" w:sz="6" w:space="0"/>
              <w:bottom w:val="single" w:color="auto" w:sz="6" w:space="0"/>
              <w:right w:val="nil"/>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Times New Roman" w:hAnsi="Times New Roman" w:eastAsia="浠垮畫_GB2312" w:cs="Times New Roman"/>
                <w:color w:val="000000"/>
                <w:sz w:val="28"/>
                <w:szCs w:val="28"/>
              </w:rPr>
            </w:pPr>
          </w:p>
        </w:tc>
        <w:tc>
          <w:tcPr>
            <w:tcW w:w="1170" w:type="dxa"/>
            <w:tcBorders>
              <w:top w:val="nil"/>
              <w:left w:val="single" w:color="auto" w:sz="6" w:space="0"/>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全部</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部分</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自行</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w:t>
            </w:r>
          </w:p>
        </w:tc>
        <w:tc>
          <w:tcPr>
            <w:tcW w:w="1080" w:type="dxa"/>
            <w:tcBorders>
              <w:top w:val="nil"/>
              <w:left w:val="nil"/>
              <w:bottom w:val="single" w:color="auto" w:sz="6" w:space="0"/>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委托</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公开</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w:t>
            </w:r>
          </w:p>
        </w:tc>
        <w:tc>
          <w:tcPr>
            <w:tcW w:w="963" w:type="dxa"/>
            <w:tcBorders>
              <w:top w:val="nil"/>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邀请招标</w:t>
            </w:r>
          </w:p>
        </w:tc>
        <w:tc>
          <w:tcPr>
            <w:tcW w:w="1197" w:type="dxa"/>
            <w:tcBorders>
              <w:top w:val="nil"/>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招标方式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勘    察</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设    计</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建筑工程</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安装工程</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监    理</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设    备</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重要材料</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159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其    他</w:t>
            </w:r>
          </w:p>
        </w:tc>
        <w:tc>
          <w:tcPr>
            <w:tcW w:w="117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 w:cs="Times New Roman"/>
                <w:color w:val="000000"/>
                <w:sz w:val="28"/>
                <w:szCs w:val="28"/>
              </w:rPr>
            </w:pPr>
            <w:r>
              <w:rPr>
                <w:rFonts w:hint="default" w:ascii="Times New Roman" w:hAnsi="Times New Roman" w:eastAsia="浠垮畫" w:cs="Times New Roman"/>
                <w:color w:val="000000"/>
                <w:sz w:val="28"/>
                <w:szCs w:val="28"/>
              </w:rPr>
              <w:t>√</w:t>
            </w:r>
          </w:p>
        </w:tc>
        <w:tc>
          <w:tcPr>
            <w:tcW w:w="96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c>
          <w:tcPr>
            <w:tcW w:w="119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浠垮畫_GB2312"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9240" w:type="dxa"/>
            <w:gridSpan w:val="8"/>
            <w:tcBorders>
              <w:top w:val="single" w:color="auto" w:sz="6" w:space="0"/>
              <w:left w:val="single" w:color="auto" w:sz="6" w:space="0"/>
              <w:bottom w:val="nil"/>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浠垮畫_GB2312" w:cs="Times New Roman"/>
                <w:color w:val="000000"/>
                <w:sz w:val="28"/>
                <w:szCs w:val="28"/>
              </w:rPr>
            </w:pPr>
            <w:r>
              <w:rPr>
                <w:rFonts w:hint="default" w:ascii="Times New Roman" w:hAnsi="Times New Roman" w:eastAsia="仿宋_GB2312" w:cs="Times New Roman"/>
                <w:color w:val="000000"/>
                <w:sz w:val="28"/>
                <w:szCs w:val="28"/>
              </w:rPr>
              <w:t>审批部门核准意见说明：核准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exact"/>
        </w:trPr>
        <w:tc>
          <w:tcPr>
            <w:tcW w:w="1590" w:type="dxa"/>
            <w:tcBorders>
              <w:top w:val="nil"/>
              <w:left w:val="single" w:color="auto" w:sz="6" w:space="0"/>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17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08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浠垮畫_GB2312" w:cs="Times New Roman"/>
                <w:color w:val="000000"/>
                <w:sz w:val="28"/>
                <w:szCs w:val="28"/>
              </w:rPr>
            </w:pPr>
          </w:p>
        </w:tc>
        <w:tc>
          <w:tcPr>
            <w:tcW w:w="1080" w:type="dxa"/>
            <w:tcBorders>
              <w:top w:val="nil"/>
              <w:left w:val="nil"/>
              <w:bottom w:val="nil"/>
              <w:right w:val="nil"/>
              <w:tl2br w:val="nil"/>
              <w:tr2bl w:val="nil"/>
            </w:tcBorders>
            <w:noWrap w:val="0"/>
            <w:vAlign w:val="top"/>
          </w:tcPr>
          <w:p>
            <w:pPr>
              <w:pStyle w:val="2"/>
              <w:ind w:left="0" w:leftChars="0" w:firstLine="0" w:firstLineChars="0"/>
              <w:rPr>
                <w:rFonts w:hint="default"/>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p>
            <w:pPr>
              <w:pStyle w:val="2"/>
              <w:rPr>
                <w:rFonts w:hint="default" w:ascii="Times New Roman" w:hAnsi="Times New Roman" w:eastAsia="浠垮畫_GB2312" w:cs="Times New Roman"/>
                <w:color w:val="000000"/>
                <w:sz w:val="28"/>
                <w:szCs w:val="28"/>
              </w:rPr>
            </w:pPr>
          </w:p>
          <w:p>
            <w:pPr>
              <w:pStyle w:val="4"/>
              <w:rPr>
                <w:rFonts w:hint="default"/>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963"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197" w:type="dxa"/>
            <w:tcBorders>
              <w:top w:val="nil"/>
              <w:left w:val="nil"/>
              <w:bottom w:val="nil"/>
              <w:right w:val="single" w:color="auto" w:sz="6" w:space="0"/>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590" w:type="dxa"/>
            <w:tcBorders>
              <w:top w:val="nil"/>
              <w:left w:val="single" w:color="auto" w:sz="6" w:space="0"/>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17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4320" w:type="dxa"/>
            <w:gridSpan w:val="4"/>
            <w:tcBorders>
              <w:top w:val="nil"/>
              <w:left w:val="nil"/>
              <w:bottom w:val="nil"/>
              <w:right w:val="single" w:color="auto" w:sz="6" w:space="0"/>
              <w:tl2br w:val="nil"/>
              <w:tr2bl w:val="nil"/>
            </w:tcBorders>
            <w:noWrap w:val="0"/>
            <w:vAlign w:val="top"/>
          </w:tcPr>
          <w:p>
            <w:pPr>
              <w:spacing w:beforeLines="0" w:afterLines="0"/>
              <w:jc w:val="center"/>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FFFFFF" w:themeColor="background1"/>
                <w:sz w:val="28"/>
                <w:szCs w:val="28"/>
                <w:lang w:val="en-US" w:eastAsia="zh-CN"/>
              </w:rPr>
              <w:t>{POS}</w:t>
            </w:r>
            <w:r>
              <w:rPr>
                <w:rFonts w:hint="default" w:ascii="Times New Roman" w:hAnsi="Times New Roman" w:eastAsia="仿宋_GB2312" w:cs="Times New Roman"/>
                <w:color w:val="000000"/>
                <w:sz w:val="28"/>
                <w:szCs w:val="28"/>
              </w:rPr>
              <w:t>吉林省发展和改革委员会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590" w:type="dxa"/>
            <w:tcBorders>
              <w:top w:val="nil"/>
              <w:left w:val="single" w:color="auto" w:sz="6" w:space="0"/>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17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108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8"/>
                <w:szCs w:val="28"/>
              </w:rPr>
            </w:pPr>
          </w:p>
        </w:tc>
        <w:tc>
          <w:tcPr>
            <w:tcW w:w="4320" w:type="dxa"/>
            <w:gridSpan w:val="4"/>
            <w:tcBorders>
              <w:top w:val="nil"/>
              <w:left w:val="nil"/>
              <w:bottom w:val="nil"/>
              <w:right w:val="single" w:color="auto" w:sz="6" w:space="0"/>
              <w:tl2br w:val="nil"/>
              <w:tr2bl w:val="nil"/>
            </w:tcBorders>
            <w:noWrap w:val="0"/>
            <w:vAlign w:val="top"/>
          </w:tcPr>
          <w:p>
            <w:pPr>
              <w:spacing w:beforeLines="0" w:afterLines="0"/>
              <w:jc w:val="center"/>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21</w:t>
            </w:r>
            <w:r>
              <w:rPr>
                <w:rFonts w:hint="default" w:ascii="Times New Roman" w:hAnsi="Times New Roman" w:eastAsia="仿宋_GB2312" w:cs="Times New Roman"/>
                <w:color w:val="000000"/>
                <w:sz w:val="28"/>
                <w:szCs w:val="28"/>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590" w:type="dxa"/>
            <w:tcBorders>
              <w:top w:val="nil"/>
              <w:left w:val="single" w:color="auto" w:sz="6" w:space="0"/>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170" w:type="dxa"/>
            <w:tcBorders>
              <w:top w:val="nil"/>
              <w:left w:val="nil"/>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080" w:type="dxa"/>
            <w:tcBorders>
              <w:top w:val="nil"/>
              <w:left w:val="nil"/>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080" w:type="dxa"/>
            <w:tcBorders>
              <w:top w:val="nil"/>
              <w:left w:val="nil"/>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080" w:type="dxa"/>
            <w:tcBorders>
              <w:top w:val="nil"/>
              <w:left w:val="nil"/>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080" w:type="dxa"/>
            <w:tcBorders>
              <w:top w:val="nil"/>
              <w:left w:val="nil"/>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963" w:type="dxa"/>
            <w:tcBorders>
              <w:top w:val="nil"/>
              <w:left w:val="nil"/>
              <w:bottom w:val="single" w:color="auto" w:sz="6" w:space="0"/>
              <w:right w:val="nil"/>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c>
          <w:tcPr>
            <w:tcW w:w="1197" w:type="dxa"/>
            <w:tcBorders>
              <w:top w:val="nil"/>
              <w:left w:val="nil"/>
              <w:bottom w:val="single" w:color="auto" w:sz="6" w:space="0"/>
              <w:right w:val="single" w:color="auto" w:sz="6" w:space="0"/>
              <w:tl2br w:val="nil"/>
              <w:tr2bl w:val="nil"/>
            </w:tcBorders>
            <w:noWrap w:val="0"/>
            <w:vAlign w:val="top"/>
          </w:tcPr>
          <w:p>
            <w:pPr>
              <w:spacing w:beforeLines="0" w:afterLines="0"/>
              <w:jc w:val="right"/>
              <w:rPr>
                <w:rFonts w:hint="default" w:ascii="Times New Roman" w:hAnsi="Times New Roman" w:eastAsia="浠垮畫_GB2312" w:cs="Times New Roman"/>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9240" w:type="dxa"/>
            <w:gridSpan w:val="8"/>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瀹嬩綋" w:cs="Times New Roman"/>
                <w:color w:val="000000"/>
                <w:sz w:val="24"/>
                <w:szCs w:val="24"/>
              </w:rPr>
            </w:pPr>
            <w:r>
              <w:rPr>
                <w:rFonts w:hint="default" w:ascii="Times New Roman" w:hAnsi="Times New Roman" w:eastAsia="仿宋_GB2312" w:cs="Times New Roman"/>
                <w:color w:val="000000"/>
                <w:sz w:val="24"/>
                <w:szCs w:val="24"/>
              </w:rPr>
              <w:t>注：审批部门在空格注明“核准”或者“不予核准”。</w:t>
            </w:r>
          </w:p>
        </w:tc>
      </w:tr>
    </w:tbl>
    <w:p>
      <w:pPr>
        <w:spacing w:line="220" w:lineRule="atLeast"/>
      </w:pPr>
      <w:bookmarkStart w:id="0" w:name="_GoBack"/>
      <w:bookmarkEnd w:id="0"/>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 w:name="榛戜綋">
    <w:altName w:val="宋体"/>
    <w:panose1 w:val="00000000000000000000"/>
    <w:charset w:val="00"/>
    <w:family w:val="auto"/>
    <w:pitch w:val="default"/>
    <w:sig w:usb0="00000000" w:usb1="00000000" w:usb2="00000000" w:usb3="00000000" w:csb0="00040001" w:csb1="00000000"/>
  </w:font>
  <w:font w:name="浠垮畫_GB2312">
    <w:altName w:val="宋体"/>
    <w:panose1 w:val="00000000000000000000"/>
    <w:charset w:val="00"/>
    <w:family w:val="auto"/>
    <w:pitch w:val="default"/>
    <w:sig w:usb0="00000000" w:usb1="00000000" w:usb2="00000000" w:usb3="00000000" w:csb0="00040001" w:csb1="00000000"/>
  </w:font>
  <w:font w:name="瀹嬩綋">
    <w:altName w:val="宋体"/>
    <w:panose1 w:val="00000000000000000000"/>
    <w:charset w:val="00"/>
    <w:family w:val="auto"/>
    <w:pitch w:val="default"/>
    <w:sig w:usb0="00000000" w:usb1="00000000" w:usb2="00000000" w:usb3="00000000" w:csb0="00040001" w:csb1="00000000"/>
  </w:font>
  <w:font w:name="鏂规灏忔爣瀹嬬畝浣�">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浠垮畫">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3073" o:spid="_x0000_s307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hdrShapeDefaults>
    <o:shapelayout v:ext="edit">
      <o:idmap v:ext="edit" data="3"/>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D31D50"/>
    <w:rsid w:val="41C719CF"/>
    <w:rsid w:val="4E993087"/>
    <w:rsid w:val="57566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adjustRightInd w:val="0"/>
      <w:spacing w:line="580" w:lineRule="atLeast"/>
      <w:ind w:firstLine="420" w:firstLineChars="100"/>
      <w:jc w:val="left"/>
      <w:textAlignment w:val="baseline"/>
    </w:pPr>
    <w:rPr>
      <w:spacing w:val="14"/>
      <w:sz w:val="28"/>
    </w:rPr>
  </w:style>
  <w:style w:type="paragraph" w:styleId="3">
    <w:name w:val="Body Text"/>
    <w:basedOn w:val="1"/>
    <w:next w:val="2"/>
    <w:qFormat/>
    <w:uiPriority w:val="0"/>
    <w:pPr>
      <w:widowControl w:val="0"/>
      <w:spacing w:after="120" w:afterLines="0" w:afterAutospacing="0"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paragraph" w:styleId="4">
    <w:name w:val="toc 6"/>
    <w:basedOn w:val="1"/>
    <w:next w:val="1"/>
    <w:unhideWhenUsed/>
    <w:qFormat/>
    <w:uiPriority w:val="39"/>
    <w:pPr>
      <w:ind w:left="2100" w:leftChars="10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annotation reference"/>
    <w:qFormat/>
    <w:uiPriority w:val="0"/>
    <w:rPr>
      <w:sz w:val="21"/>
      <w:szCs w:val="21"/>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1</Lines>
  <Paragraphs>1</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2026-06-03T06:39:22Z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8F89257CF64243E7869FA302E4078AC3_12</vt:lpwstr>
  </property>
</Properties>
</file>