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C5E0CD">
      <w:pPr>
        <w:spacing w:before="0" w:after="0" w:line="600" w:lineRule="exact"/>
        <w:jc w:val="left"/>
      </w:pPr>
      <w:r>
        <w:rPr>
          <w:rFonts w:ascii="Times New Roman" w:hAnsi="Times New Roman" w:eastAsia="仿宋_GB2312"/>
          <w:b w:val="0"/>
          <w:bCs w:val="0"/>
          <w:sz w:val="28"/>
          <w:szCs w:val="28"/>
        </w:rPr>
        <w:t>附件2</w:t>
      </w:r>
    </w:p>
    <w:p w14:paraId="56D44A0B">
      <w:pPr>
        <w:spacing w:before="0" w:after="0" w:line="600" w:lineRule="exact"/>
        <w:jc w:val="center"/>
      </w:pPr>
      <w:r>
        <w:rPr>
          <w:rFonts w:ascii="Times New Roman" w:hAnsi="Times New Roman" w:eastAsia="方正小标宋简体"/>
          <w:b w:val="0"/>
          <w:bCs w:val="0"/>
          <w:sz w:val="44"/>
          <w:szCs w:val="44"/>
        </w:rPr>
        <w:t>电力项目安全管理和质量管控事项告知书</w:t>
      </w:r>
    </w:p>
    <w:p w14:paraId="67F24373">
      <w:pPr>
        <w:spacing w:before="0" w:after="0" w:line="600" w:lineRule="exact"/>
        <w:jc w:val="left"/>
        <w:rPr>
          <w:rFonts w:hint="eastAsia" w:ascii="仿宋" w:hAnsi="仿宋" w:eastAsia="仿宋" w:cs="仿宋"/>
        </w:rPr>
      </w:pPr>
      <w:r>
        <w:rPr>
          <w:rFonts w:hint="eastAsia" w:ascii="仿宋" w:hAnsi="仿宋" w:eastAsia="仿宋" w:cs="仿宋"/>
          <w:b w:val="0"/>
          <w:bCs w:val="0"/>
          <w:sz w:val="32"/>
          <w:szCs w:val="32"/>
        </w:rPr>
        <w:t>华能吉林新能源开发有限公司通榆分公司：</w:t>
      </w:r>
    </w:p>
    <w:p w14:paraId="49F27932">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为了进一步加强电力项目的安全管理，有效防范安全生产和质量事故，现就你单位华能通榆新通40万千瓦风电项目施工安全和质量管控应重点注意的事项告知如下。</w:t>
      </w:r>
    </w:p>
    <w:p w14:paraId="5EEF0EF7">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一、严格按照《安全生产法》（中华人民共和国主席令第88号）、《电力安全生产监督管理办法》（国家发展和改革委员会令第21号）、《电力建设工程施工安全监督管理办法》（国家发展和改革委员会令第28号）和《电力建设工程施工安全管理导则》（NB/T10096-2018）等有关法律、法规和标准的规定和要求，切实落实企业安全生产主体责任。</w:t>
      </w:r>
    </w:p>
    <w:p w14:paraId="116F7D9C">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二、应当按要求设置项目安全生产管理机构，配备安全生产管理人员。</w:t>
      </w:r>
    </w:p>
    <w:p w14:paraId="7931F306">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三、应当开展安全生产教育培训。</w:t>
      </w:r>
    </w:p>
    <w:p w14:paraId="63D02F39">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四、应当严格落实安全生产投入。</w:t>
      </w:r>
    </w:p>
    <w:p w14:paraId="37E4AD7C">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五、应当按要求建立工程分包管控制度和措施，禁止施工单位转包或违法分包工程。</w:t>
      </w:r>
    </w:p>
    <w:p w14:paraId="7AC4A886">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六、应当组织开展安全风险管控和隐患排查治理工作。</w:t>
      </w:r>
    </w:p>
    <w:p w14:paraId="18DD236D">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七、应当严格落实应急管理及事故处置措施，及时如实报告生产安全事故。</w:t>
      </w:r>
    </w:p>
    <w:p w14:paraId="04F882BC">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八、严格按照《建设工程质量管理条例》（国务院令第279</w:t>
      </w:r>
      <w:bookmarkStart w:id="0" w:name="_GoBack"/>
      <w:bookmarkEnd w:id="0"/>
      <w:r>
        <w:rPr>
          <w:rFonts w:hint="eastAsia" w:ascii="仿宋" w:hAnsi="仿宋" w:eastAsia="仿宋" w:cs="仿宋"/>
          <w:b w:val="0"/>
          <w:bCs w:val="0"/>
          <w:sz w:val="32"/>
          <w:szCs w:val="32"/>
        </w:rPr>
        <w:t>号）和《国家能源局关于进一步明确电力建设工程质量监督机构业务工作的通知》（国能函安全〔2020〕39号）等有关文件的规定和要求，开工前必须办理工程质量监督注册手续，并做好工程质量管控各项工作。</w:t>
      </w:r>
    </w:p>
    <w:p w14:paraId="01EC2BA9">
      <w:pPr>
        <w:spacing w:before="0" w:after="0" w:line="600" w:lineRule="exact"/>
        <w:ind w:firstLine="640"/>
        <w:jc w:val="both"/>
        <w:rPr>
          <w:rFonts w:hint="eastAsia" w:ascii="仿宋" w:hAnsi="仿宋" w:eastAsia="仿宋" w:cs="仿宋"/>
        </w:rPr>
      </w:pPr>
      <w:r>
        <w:rPr>
          <w:rFonts w:hint="eastAsia" w:ascii="仿宋" w:hAnsi="仿宋" w:eastAsia="仿宋" w:cs="仿宋"/>
          <w:b w:val="0"/>
          <w:bCs w:val="0"/>
          <w:sz w:val="32"/>
          <w:szCs w:val="32"/>
        </w:rPr>
        <w:t>若发生违反上述事项的行为，有关部门将依照相关法律、法规和政策规定进行处罚，并将处罚信息纳入被处罚单位的信用记录。</w:t>
      </w:r>
    </w:p>
    <w:p w14:paraId="30E68115">
      <w:pPr>
        <w:spacing w:before="0" w:after="0" w:line="600" w:lineRule="exact"/>
        <w:ind w:firstLine="960"/>
        <w:jc w:val="left"/>
        <w:rPr>
          <w:rFonts w:hint="eastAsia" w:ascii="仿宋" w:hAnsi="仿宋" w:eastAsia="仿宋" w:cs="仿宋"/>
        </w:rPr>
      </w:pPr>
      <w:r>
        <w:rPr>
          <w:rFonts w:hint="eastAsia" w:ascii="仿宋" w:hAnsi="仿宋" w:eastAsia="仿宋" w:cs="仿宋"/>
          <w:b w:val="0"/>
          <w:bCs w:val="0"/>
          <w:sz w:val="32"/>
          <w:szCs w:val="32"/>
        </w:rPr>
        <w:t>告知人：吉林省发展和改革委员会</w:t>
      </w:r>
    </w:p>
    <w:p w14:paraId="1A088C22">
      <w:pPr>
        <w:spacing w:before="0" w:after="0" w:line="600" w:lineRule="exact"/>
        <w:ind w:firstLine="960"/>
        <w:jc w:val="left"/>
        <w:rPr>
          <w:rFonts w:hint="eastAsia" w:ascii="仿宋" w:hAnsi="仿宋" w:eastAsia="仿宋" w:cs="仿宋"/>
        </w:rPr>
      </w:pPr>
      <w:r>
        <w:rPr>
          <w:rFonts w:hint="eastAsia" w:ascii="仿宋" w:hAnsi="仿宋" w:eastAsia="仿宋" w:cs="仿宋"/>
          <w:b w:val="0"/>
          <w:bCs w:val="0"/>
          <w:sz w:val="32"/>
          <w:szCs w:val="32"/>
        </w:rPr>
        <w:t>被告知单位：华能吉林新能源开发有限公司通榆分公司</w:t>
      </w:r>
    </w:p>
    <w:p w14:paraId="132EFCF3">
      <w:pPr>
        <w:spacing w:before="0" w:after="0" w:line="600" w:lineRule="exact"/>
        <w:jc w:val="right"/>
        <w:rPr>
          <w:rFonts w:hint="eastAsia" w:ascii="仿宋" w:hAnsi="仿宋" w:eastAsia="仿宋" w:cs="仿宋"/>
        </w:rPr>
      </w:pPr>
      <w:r>
        <w:rPr>
          <w:rFonts w:hint="eastAsia" w:ascii="仿宋" w:hAnsi="仿宋" w:eastAsia="仿宋" w:cs="仿宋"/>
          <w:b w:val="0"/>
          <w:bCs w:val="0"/>
          <w:sz w:val="32"/>
          <w:szCs w:val="32"/>
        </w:rPr>
        <w:t>2025年5月28日</w:t>
      </w:r>
    </w:p>
    <w:sectPr>
      <w:footerReference r:id="rId3" w:type="default"/>
      <w:pgSz w:w="11906" w:h="16838"/>
      <w:pgMar w:top="1900" w:right="1780" w:bottom="1260" w:left="180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00000" w:csb1="00000000"/>
  </w:font>
  <w:font w:name="方正小标宋简体">
    <w:altName w:val="黑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22E43">
    <w:pPr>
      <w:spacing w:line="240" w:lineRule="exact"/>
      <w:jc w:val="center"/>
    </w:pPr>
    <w:r>
      <w:rPr>
        <w:rFonts w:ascii="Times New Roman" w:eastAsia="宋体"/>
        <w:sz w:val="18"/>
        <w:szCs w:val="18"/>
      </w:rPr>
      <w:fldChar w:fldCharType="begin"/>
    </w:r>
    <w:r>
      <w:rPr>
        <w:rFonts w:ascii="Times New Roman" w:eastAsia="宋体"/>
        <w:sz w:val="18"/>
        <w:szCs w:val="18"/>
      </w:rPr>
      <w:instrText xml:space="preserve">PAGE</w:instrText>
    </w:r>
    <w:r>
      <w:rPr>
        <w:rFonts w:ascii="Times New Roman" w:eastAsia="宋体"/>
        <w:sz w:val="18"/>
        <w:szCs w:val="18"/>
      </w:rPr>
      <w:fldChar w:fldCharType="separate"/>
    </w:r>
    <w:r>
      <w:rPr>
        <w:rFonts w:ascii="Times New Roman" w:eastAsia="宋体"/>
        <w:sz w:val="18"/>
        <w:szCs w:val="1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ompat>
    <w:useFELayout/>
    <w:compatSetting w:name="compatibilityMode" w:uri="http://schemas.microsoft.com/office/word" w:val="15"/>
  </w:compat>
  <w:rsids>
    <w:rsidRoot w:val="00000000"/>
    <w:rsid w:val="7F9B422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sz w:val="32"/>
      <w:szCs w:val="32"/>
    </w:rPr>
  </w:style>
  <w:style w:type="paragraph" w:styleId="2">
    <w:name w:val="heading 1"/>
    <w:next w:val="1"/>
    <w:qFormat/>
    <w:uiPriority w:val="0"/>
    <w:rPr>
      <w:rFonts w:ascii="Times New Roman" w:hAnsi="Times New Roman" w:eastAsia="仿宋_GB2312"/>
      <w:color w:val="2E74B5"/>
      <w:sz w:val="32"/>
      <w:szCs w:val="32"/>
    </w:rPr>
  </w:style>
  <w:style w:type="paragraph" w:styleId="3">
    <w:name w:val="heading 2"/>
    <w:next w:val="1"/>
    <w:qFormat/>
    <w:uiPriority w:val="0"/>
    <w:rPr>
      <w:rFonts w:ascii="Times New Roman" w:hAnsi="Times New Roman" w:eastAsia="仿宋_GB2312"/>
      <w:color w:val="2E74B5"/>
      <w:sz w:val="26"/>
      <w:szCs w:val="26"/>
    </w:rPr>
  </w:style>
  <w:style w:type="paragraph" w:styleId="4">
    <w:name w:val="heading 3"/>
    <w:next w:val="1"/>
    <w:qFormat/>
    <w:uiPriority w:val="0"/>
    <w:rPr>
      <w:rFonts w:ascii="Times New Roman" w:hAnsi="Times New Roman" w:eastAsia="仿宋_GB2312"/>
      <w:color w:val="1F4D78"/>
      <w:sz w:val="24"/>
      <w:szCs w:val="24"/>
    </w:rPr>
  </w:style>
  <w:style w:type="paragraph" w:styleId="5">
    <w:name w:val="heading 4"/>
    <w:next w:val="1"/>
    <w:qFormat/>
    <w:uiPriority w:val="0"/>
    <w:rPr>
      <w:rFonts w:ascii="Times New Roman" w:hAnsi="Times New Roman" w:eastAsia="仿宋_GB2312"/>
      <w:i/>
      <w:iCs/>
      <w:color w:val="2E74B5"/>
      <w:sz w:val="32"/>
      <w:szCs w:val="32"/>
    </w:rPr>
  </w:style>
  <w:style w:type="paragraph" w:styleId="6">
    <w:name w:val="heading 5"/>
    <w:next w:val="1"/>
    <w:qFormat/>
    <w:uiPriority w:val="0"/>
    <w:rPr>
      <w:rFonts w:ascii="Times New Roman" w:hAnsi="Times New Roman" w:eastAsia="仿宋_GB2312"/>
      <w:color w:val="2E74B5"/>
      <w:sz w:val="32"/>
      <w:szCs w:val="32"/>
    </w:rPr>
  </w:style>
  <w:style w:type="paragraph" w:styleId="7">
    <w:name w:val="heading 6"/>
    <w:next w:val="1"/>
    <w:qFormat/>
    <w:uiPriority w:val="0"/>
    <w:rPr>
      <w:rFonts w:ascii="Times New Roman" w:hAnsi="Times New Roman" w:eastAsia="仿宋_GB2312"/>
      <w:color w:val="1F4D78"/>
      <w:sz w:val="32"/>
      <w:szCs w:val="32"/>
    </w:rPr>
  </w:style>
  <w:style w:type="character" w:default="1" w:styleId="11">
    <w:name w:val="Default Paragraph Font"/>
    <w:semiHidden/>
    <w:qFormat/>
    <w:uiPriority w:val="0"/>
  </w:style>
  <w:style w:type="table" w:default="1" w:styleId="10">
    <w:name w:val="Normal Table"/>
    <w:semiHidden/>
    <w:uiPriority w:val="0"/>
    <w:tblPr>
      <w:tblCellMar>
        <w:top w:w="0" w:type="dxa"/>
        <w:left w:w="108" w:type="dxa"/>
        <w:bottom w:w="0" w:type="dxa"/>
        <w:right w:w="108" w:type="dxa"/>
      </w:tblCellMar>
    </w:tblPr>
  </w:style>
  <w:style w:type="paragraph" w:styleId="8">
    <w:name w:val="footnote text"/>
    <w:link w:val="15"/>
    <w:semiHidden/>
    <w:unhideWhenUsed/>
    <w:uiPriority w:val="99"/>
    <w:pPr>
      <w:spacing w:after="0" w:line="240" w:lineRule="auto"/>
    </w:pPr>
    <w:rPr>
      <w:rFonts w:ascii="Times New Roman" w:hAnsi="Times New Roman" w:eastAsia="仿宋_GB2312"/>
      <w:sz w:val="20"/>
      <w:szCs w:val="20"/>
    </w:rPr>
  </w:style>
  <w:style w:type="paragraph" w:styleId="9">
    <w:name w:val="Title"/>
    <w:qFormat/>
    <w:uiPriority w:val="0"/>
    <w:rPr>
      <w:rFonts w:ascii="Times New Roman" w:hAnsi="Times New Roman" w:eastAsia="仿宋_GB2312"/>
      <w:sz w:val="56"/>
      <w:szCs w:val="56"/>
    </w:rPr>
  </w:style>
  <w:style w:type="character" w:styleId="12">
    <w:name w:val="Hyperlink"/>
    <w:unhideWhenUsed/>
    <w:uiPriority w:val="99"/>
    <w:rPr>
      <w:color w:val="0563C1"/>
      <w:u w:val="single"/>
    </w:rPr>
  </w:style>
  <w:style w:type="character" w:styleId="13">
    <w:name w:val="footnote reference"/>
    <w:semiHidden/>
    <w:unhideWhenUsed/>
    <w:uiPriority w:val="99"/>
    <w:rPr>
      <w:vertAlign w:val="superscript"/>
    </w:rPr>
  </w:style>
  <w:style w:type="paragraph" w:styleId="14">
    <w:name w:val="List Paragraph"/>
    <w:qFormat/>
    <w:uiPriority w:val="0"/>
    <w:rPr>
      <w:rFonts w:ascii="Times New Roman" w:hAnsi="Times New Roman" w:eastAsia="仿宋_GB2312"/>
      <w:sz w:val="32"/>
      <w:szCs w:val="32"/>
    </w:rPr>
  </w:style>
  <w:style w:type="character" w:customStyle="1" w:styleId="15">
    <w:name w:val="Footnote Text Char"/>
    <w:link w:val="8"/>
    <w:semiHidden/>
    <w:unhideWhenUsed/>
    <w:uiPriority w:val="99"/>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632</Words>
  <Characters>659</Characters>
  <TotalTime>0</TotalTime>
  <ScaleCrop>false</ScaleCrop>
  <LinksUpToDate>false</LinksUpToDate>
  <CharactersWithSpaces>659</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2026-08-19T06:34:00Z</dcterms:created>
  <dc:creator>Un-named</dc:creator>
  <cp:lastModifiedBy>Mz</cp:lastModifiedBy>
  <dcterms:modified xsi:type="dcterms:W3CDTF">2026-08-19T06:47:56Z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eyJoZGlkIjoiNWU0ZDQ5NThhNGZkYWNmNmJkYWQ1ZWI2ZWFjOWU0MTMiLCJ1c2VySWQiOiIxMTU3Njc5NzA0In0=</vt:lpwstr>
  </property>
  <property fmtid="{D5CDD505-2E9C-101B-9397-08002B2CF9AE}" pid="3" name="KSOProductBuildVer">
    <vt:lpwstr>2052-12.1.0.28022</vt:lpwstr>
  </property>
  <property fmtid="{D5CDD505-2E9C-101B-9397-08002B2CF9AE}" pid="4" name="ICV">
    <vt:lpwstr>FFCB501F1AE54276A732C941D274D40A_12</vt:lpwstr>
  </property>
</Properties>
</file>