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600" w:lineRule="exact" w:before="0" w:after="0"/>
        <w:jc w:val="left"/>
      </w:pPr>
      <w:r>
        <w:rPr>
          <w:b w:val="false"/>
          <w:bCs w:val="false"/>
          <w:sz w:val="28"/>
          <w:szCs w:val="28"/>
          <w:rFonts w:ascii="Times New Roman" w:hAnsi="Times New Roman" w:eastAsia="仿宋_GB2312"/>
        </w:rPr>
        <w:t xml:space="preserve">附件1</w:t>
      </w:r>
    </w:p>
    <w:p>
      <w:pPr>
        <w:spacing w:line="600" w:lineRule="exact" w:before="0" w:after="60"/>
        <w:jc w:val="center"/>
      </w:pPr>
      <w:r>
        <w:rPr>
          <w:b w:val="false"/>
          <w:bCs w:val="false"/>
          <w:sz w:val="44"/>
          <w:szCs w:val="44"/>
          <w:rFonts w:ascii="Times New Roman" w:hAnsi="Times New Roman" w:eastAsia="方正小标宋简体"/>
        </w:rPr>
        <w:t xml:space="preserve">招标事项审批部门核准意见表</w:t>
      </w:r>
    </w:p>
    <w:tbl>
      <w:tblPr>
        <w:tblW w:type="pct" w:w="100%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</w:tblPr>
      <w:tblGrid>
        <w:gridCol w:w="1366"/>
        <w:gridCol w:w="850"/>
        <w:gridCol w:w="850"/>
        <w:gridCol w:w="850"/>
        <w:gridCol w:w="810"/>
        <w:gridCol w:w="1020"/>
        <w:gridCol w:w="1020"/>
        <w:gridCol w:w="1555"/>
      </w:tblGrid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项目名称：梨树氢基绿能产业园区10万千瓦风电项目</w:t>
            </w:r>
          </w:p>
        </w:tc>
      </w:tr>
      <w:tr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招标范围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招标组织形式</w:t>
            </w:r>
          </w:p>
        </w:tc>
        <w:tc>
          <w:tcPr>
            <w:gridSpan w:val="2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招标方式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全部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部分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自行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委托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公开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邀请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24"/>
                <w:szCs w:val="24"/>
                <w:rFonts w:ascii="Times New Roman" w:hAnsi="Times New Roman" w:eastAsia="仿宋_GB2312"/>
              </w:rPr>
              <w:t xml:space="preserve">不采用招标方式</w:t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勘察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设计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建筑工程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安装工程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监理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设备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重要材料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其他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√</w:t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  <w:tc>
          <w:tcPr>
            <w:gridSpan w:val="1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</w:r>
          </w:p>
        </w:tc>
      </w:tr>
      <w:tr>
        <w:tc>
          <w:tcPr>
            <w:gridSpan w:val="8"/>
            <w:vAlign w:val="center"/>
          </w:tcPr>
          <w:p>
            <w:pPr>
              <w:spacing w:line="360" w:lineRule="exact"/>
              <w:jc w:val="center"/>
            </w:pPr>
            <w:r>
              <w:rPr>
                <w:b w:val="false"/>
                <w:bCs w:val="false"/>
                <w:sz w:val="32"/>
                <w:szCs w:val="32"/>
                <w:rFonts w:ascii="Times New Roman" w:hAnsi="Times New Roman" w:eastAsia="仿宋_GB2312"/>
              </w:rPr>
              <w:t xml:space="preserve">审批部门核准意见说明：核准</w:t>
            </w:r>
          </w:p>
        </w:tc>
      </w:tr>
    </w:tbl>
    <w:p>
      <w:pPr>
        <w:spacing w:line="600" w:lineRule="exact" w:before="6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吉林省发展和改革委员会</w:t>
      </w:r>
    </w:p>
    <w:p>
      <w:pPr>
        <w:spacing w:line="600" w:lineRule="exact" w:before="0" w:after="0"/>
        <w:jc w:val="righ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2026年4月2日</w:t>
      </w:r>
    </w:p>
    <w:p>
      <w:pPr>
        <w:spacing w:line="600" w:lineRule="exact" w:before="60" w:after="0"/>
        <w:jc w:val="left"/>
      </w:pPr>
      <w:r>
        <w:rPr>
          <w:b w:val="false"/>
          <w:bCs w:val="false"/>
          <w:sz w:val="32"/>
          <w:szCs w:val="32"/>
          <w:rFonts w:ascii="Times New Roman" w:hAnsi="Times New Roman" w:eastAsia="仿宋_GB2312"/>
        </w:rPr>
        <w:t xml:space="preserve">注：审批部门在空格注明“核准”或者“不予核准”。</w:t>
      </w:r>
    </w:p>
    <w:sectPr>
      <w:footerReference w:type="default" r:id="rId6"/>
      <w:pgSz w:w="11906" w:h="16838" w:orient="portrait"/>
      <w:pgMar w:top="1900" w:right="1780" w:bottom="126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line="240" w:lineRule="exact"/>
      <w:jc w:val="center"/>
    </w:pPr>
    <w:r>
      <w:rPr>
        <w:b w:val="false"/>
        <w:bCs w:val="false"/>
        <w:sz w:val="18"/>
        <w:szCs w:val="18"/>
        <w:rFonts w:ascii="Times New Roman" w:hAnsi="Times New Roman" w:eastAsia="宋体"/>
      </w:rPr>
      <w:t xml:space="preserve">— </w:t>
    </w:r>
    <w:r>
      <w:rPr>
        <w:sz w:val="18"/>
        <w:szCs w:val="18"/>
        <w:rFonts w:ascii="Times New Roman" w:eastAsia="宋体"/>
      </w:rPr>
      <w:fldChar w:fldCharType="begin"/>
      <w:instrText xml:space="preserve">PAGE</w:instrText>
      <w:fldChar w:fldCharType="separate"/>
      <w:fldChar w:fldCharType="end"/>
    </w:r>
    <w:r>
      <w:rPr>
        <w:b w:val="false"/>
        <w:bCs w:val="false"/>
        <w:sz w:val="18"/>
        <w:szCs w:val="18"/>
        <w:rFonts w:ascii="Times New Roman" w:hAnsi="Times New Roman" w:eastAsia="宋体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32"/>
        <w:szCs w:val="32"/>
        <w:rFonts w:ascii="Times New Roman" w:hAnsi="Times New Roman" w:eastAsia="仿宋_GB231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2026-08-19T06:34:03.594Z</dcterms:created>
  <dcterms:modified xsi:type="dcterms:W3CDTF">2026-08-19T06:34:03.594Z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